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47D" w:rsidRPr="008E747D" w:rsidRDefault="008E747D" w:rsidP="008E747D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 xml:space="preserve">Na osnovu člana 23. Zakona o prostornom planiranju i korištenju zemljišta na nivou Federacije Bosne i Hercegovine („Službene Novine Federacije BiH“, broj: 2/06), člana 28,31 i 32. Zakona o prostornom uređenju („Službene Novine SBK/KBS“, broj11/05)  i člana 68. Uredbe o jedinstvenoj metodologiji za izradu dokumenata prostornog uredjenja („Službene Novine Federacije BiH“ broj:  63/04) i člana 91. Statuta Općine Travnik („Službene Novine Općine Travnik“, broj: 11/05), Općinsko vijeće Općine Travnik na 3. redovnoj sjednici održanoj dana 10.02.2009. godine, </w:t>
      </w:r>
      <w:r w:rsidRPr="008E747D">
        <w:rPr>
          <w:b/>
          <w:sz w:val="20"/>
          <w:szCs w:val="20"/>
        </w:rPr>
        <w:t>d o n o s i:</w:t>
      </w:r>
    </w:p>
    <w:p w:rsidR="008E747D" w:rsidRDefault="008E747D" w:rsidP="008E747D">
      <w:pPr>
        <w:rPr>
          <w:noProof w:val="0"/>
        </w:rPr>
      </w:pPr>
    </w:p>
    <w:p w:rsidR="008E747D" w:rsidRDefault="008E747D" w:rsidP="008E747D">
      <w:pPr>
        <w:rPr>
          <w:noProof w:val="0"/>
        </w:rPr>
      </w:pPr>
    </w:p>
    <w:p w:rsidR="008E747D" w:rsidRPr="008E747D" w:rsidRDefault="008E747D" w:rsidP="008E747D">
      <w:pPr>
        <w:jc w:val="center"/>
        <w:rPr>
          <w:b/>
          <w:sz w:val="28"/>
          <w:szCs w:val="28"/>
        </w:rPr>
      </w:pPr>
      <w:r w:rsidRPr="008E747D">
        <w:rPr>
          <w:b/>
          <w:sz w:val="28"/>
          <w:szCs w:val="28"/>
        </w:rPr>
        <w:t>O D L U K U</w:t>
      </w:r>
    </w:p>
    <w:p w:rsidR="008E747D" w:rsidRPr="008E747D" w:rsidRDefault="008E747D" w:rsidP="008E747D">
      <w:pPr>
        <w:jc w:val="center"/>
        <w:rPr>
          <w:b/>
          <w:sz w:val="24"/>
        </w:rPr>
      </w:pPr>
      <w:r w:rsidRPr="008E747D">
        <w:rPr>
          <w:b/>
          <w:noProof w:val="0"/>
          <w:sz w:val="24"/>
        </w:rPr>
        <w:t>o pristupanju izradi</w:t>
      </w:r>
    </w:p>
    <w:p w:rsidR="008E747D" w:rsidRPr="008E747D" w:rsidRDefault="008E747D" w:rsidP="008E747D">
      <w:pPr>
        <w:jc w:val="center"/>
        <w:rPr>
          <w:b/>
          <w:noProof w:val="0"/>
          <w:sz w:val="24"/>
        </w:rPr>
      </w:pPr>
      <w:r>
        <w:rPr>
          <w:b/>
          <w:noProof w:val="0"/>
          <w:sz w:val="24"/>
        </w:rPr>
        <w:t>R</w:t>
      </w:r>
      <w:r w:rsidRPr="008E747D">
        <w:rPr>
          <w:b/>
          <w:noProof w:val="0"/>
          <w:sz w:val="24"/>
        </w:rPr>
        <w:t>egulacionog plana</w:t>
      </w:r>
      <w:r>
        <w:rPr>
          <w:b/>
          <w:sz w:val="24"/>
        </w:rPr>
        <w:t xml:space="preserve"> „C</w:t>
      </w:r>
      <w:r w:rsidRPr="008E747D">
        <w:rPr>
          <w:b/>
          <w:sz w:val="24"/>
        </w:rPr>
        <w:t xml:space="preserve">entralnog dijela prigradskog naselja </w:t>
      </w:r>
      <w:r>
        <w:rPr>
          <w:b/>
          <w:sz w:val="24"/>
        </w:rPr>
        <w:t>D</w:t>
      </w:r>
      <w:r w:rsidRPr="008E747D">
        <w:rPr>
          <w:b/>
          <w:sz w:val="24"/>
        </w:rPr>
        <w:t>olac n/</w:t>
      </w:r>
      <w:r>
        <w:rPr>
          <w:b/>
          <w:sz w:val="24"/>
        </w:rPr>
        <w:t>L</w:t>
      </w:r>
      <w:r w:rsidRPr="008E747D">
        <w:rPr>
          <w:b/>
          <w:sz w:val="24"/>
        </w:rPr>
        <w:t xml:space="preserve">“, </w:t>
      </w:r>
      <w:r>
        <w:rPr>
          <w:b/>
          <w:sz w:val="24"/>
        </w:rPr>
        <w:t>T</w:t>
      </w:r>
      <w:r w:rsidRPr="008E747D">
        <w:rPr>
          <w:b/>
          <w:noProof w:val="0"/>
          <w:sz w:val="24"/>
        </w:rPr>
        <w:t>ravnik</w:t>
      </w:r>
    </w:p>
    <w:p w:rsidR="008E747D" w:rsidRDefault="008E747D" w:rsidP="008E747D">
      <w:pPr>
        <w:rPr>
          <w:b/>
          <w:noProof w:val="0"/>
        </w:rPr>
      </w:pPr>
    </w:p>
    <w:p w:rsidR="008E747D" w:rsidRPr="008E747D" w:rsidRDefault="008E747D" w:rsidP="008E747D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 1.</w:t>
      </w:r>
    </w:p>
    <w:p w:rsidR="008E747D" w:rsidRPr="008E747D" w:rsidRDefault="008E747D" w:rsidP="008E747D">
      <w:pPr>
        <w:jc w:val="center"/>
        <w:rPr>
          <w:b/>
          <w:sz w:val="20"/>
          <w:szCs w:val="20"/>
        </w:rPr>
      </w:pPr>
    </w:p>
    <w:p w:rsidR="008E747D" w:rsidRPr="008E747D" w:rsidRDefault="008E747D" w:rsidP="008E747D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Ovom Odlukom pristupa se izradi Regulacionog plana centralnog dijela prigradskog naselja Dolac n/L površine cca. 30 ha.</w:t>
      </w:r>
    </w:p>
    <w:p w:rsidR="008E747D" w:rsidRPr="008E747D" w:rsidRDefault="008E747D" w:rsidP="008E747D">
      <w:pPr>
        <w:jc w:val="both"/>
        <w:rPr>
          <w:sz w:val="20"/>
          <w:szCs w:val="20"/>
        </w:rPr>
      </w:pPr>
    </w:p>
    <w:p w:rsidR="008E747D" w:rsidRDefault="008E747D" w:rsidP="008E747D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 2.</w:t>
      </w:r>
    </w:p>
    <w:p w:rsidR="008E747D" w:rsidRPr="008E747D" w:rsidRDefault="008E747D" w:rsidP="008E747D">
      <w:pPr>
        <w:jc w:val="center"/>
        <w:rPr>
          <w:b/>
          <w:sz w:val="20"/>
          <w:szCs w:val="20"/>
        </w:rPr>
      </w:pPr>
    </w:p>
    <w:p w:rsidR="008E747D" w:rsidRPr="008E747D" w:rsidRDefault="008E747D" w:rsidP="008E747D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 xml:space="preserve">Granice obuhvata su utvrdjene Programom, planom i dinamikom aktivnosti za izradu provedbene prostorno planske dokumentacije za područje </w:t>
      </w:r>
      <w:r w:rsidRPr="008E747D">
        <w:rPr>
          <w:noProof w:val="0"/>
          <w:sz w:val="20"/>
          <w:szCs w:val="20"/>
        </w:rPr>
        <w:t>„TRAVN</w:t>
      </w:r>
      <w:r w:rsidR="000D45BC">
        <w:rPr>
          <w:noProof w:val="0"/>
          <w:sz w:val="20"/>
          <w:szCs w:val="20"/>
        </w:rPr>
        <w:t>IK – DOLAC n/L – SLIMENA – PUTIĆ</w:t>
      </w:r>
      <w:r w:rsidRPr="008E747D">
        <w:rPr>
          <w:noProof w:val="0"/>
          <w:sz w:val="20"/>
          <w:szCs w:val="20"/>
        </w:rPr>
        <w:t xml:space="preserve">EVO  – POLJE“ koje je definisano </w:t>
      </w:r>
      <w:r w:rsidRPr="008E747D">
        <w:rPr>
          <w:sz w:val="20"/>
          <w:szCs w:val="20"/>
        </w:rPr>
        <w:t xml:space="preserve">Prostornim planom Općine Travnik 2003-2020 </w:t>
      </w:r>
      <w:r w:rsidRPr="008E747D">
        <w:rPr>
          <w:sz w:val="20"/>
          <w:szCs w:val="20"/>
          <w:lang w:val="de-DE"/>
        </w:rPr>
        <w:t xml:space="preserve">(„Službene Novine Općine Travnik“ br. 8/07) </w:t>
      </w:r>
      <w:r w:rsidRPr="008E747D">
        <w:rPr>
          <w:sz w:val="20"/>
          <w:szCs w:val="20"/>
        </w:rPr>
        <w:t xml:space="preserve">kao dio Radno – industrijske (mješovite) zone  „Lokalitet grada i prigradskih naselja“, zemljište omedjeno naseljima : Dolac n/L – (Kanare, uključujući Auto moto i mala obrtnička preduzeća) – Guvna – Gradac –Gornji Dolac – Grahovik – Slimena - Polje S. Gavrančića  - Nević Polje (granica ove radno-industrijske zone ide na istočnom dijelu na liniji Kuprešakovića kuće do rijeke Lašve, zatim desno od rijeke Lašve na liniji 15,00 metara od Volića kuće do rijeke Lašve , zatim uzvodno rijekom Lašvom do spoja sa istočnom granicom do Kuprešakovih kuća) – naselje Putičevo (saobračajnica od Nove okuke do Kanara, uključujući Minelovo skladiošte i Carinsku zonu na Docu). </w:t>
      </w:r>
    </w:p>
    <w:p w:rsidR="008E747D" w:rsidRPr="008E747D" w:rsidRDefault="008E747D" w:rsidP="008E747D">
      <w:pPr>
        <w:jc w:val="both"/>
        <w:rPr>
          <w:sz w:val="20"/>
          <w:szCs w:val="20"/>
        </w:rPr>
      </w:pPr>
    </w:p>
    <w:p w:rsidR="008E747D" w:rsidRDefault="008E747D" w:rsidP="008E747D">
      <w:pPr>
        <w:pStyle w:val="BodyTextIndent"/>
        <w:ind w:left="0"/>
        <w:jc w:val="both"/>
        <w:rPr>
          <w:rFonts w:ascii="Arial" w:hAnsi="Arial" w:cs="Arial"/>
          <w:sz w:val="20"/>
        </w:rPr>
      </w:pPr>
      <w:r w:rsidRPr="00792385">
        <w:rPr>
          <w:rFonts w:ascii="Arial" w:hAnsi="Arial" w:cs="Arial"/>
          <w:sz w:val="20"/>
          <w:lang w:val="hr-HR"/>
        </w:rPr>
        <w:t xml:space="preserve">           </w:t>
      </w:r>
      <w:r w:rsidRPr="008E747D">
        <w:rPr>
          <w:rFonts w:ascii="Arial" w:hAnsi="Arial" w:cs="Arial"/>
          <w:sz w:val="20"/>
        </w:rPr>
        <w:t>Granica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plana</w:t>
      </w:r>
      <w:r w:rsidRPr="00792385">
        <w:rPr>
          <w:rFonts w:ascii="Arial" w:hAnsi="Arial" w:cs="Arial"/>
          <w:b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po</w:t>
      </w:r>
      <w:r w:rsidRPr="00792385">
        <w:rPr>
          <w:rFonts w:ascii="Arial" w:hAnsi="Arial" w:cs="Arial"/>
          <w:sz w:val="20"/>
          <w:lang w:val="hr-HR"/>
        </w:rPr>
        <w:t>č</w:t>
      </w:r>
      <w:r w:rsidRPr="008E747D">
        <w:rPr>
          <w:rFonts w:ascii="Arial" w:hAnsi="Arial" w:cs="Arial"/>
          <w:sz w:val="20"/>
        </w:rPr>
        <w:t>inje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od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ulazne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kapije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Tvornice</w:t>
      </w:r>
      <w:r w:rsidRPr="00792385">
        <w:rPr>
          <w:rFonts w:ascii="Arial" w:hAnsi="Arial" w:cs="Arial"/>
          <w:sz w:val="20"/>
          <w:lang w:val="hr-HR"/>
        </w:rPr>
        <w:t xml:space="preserve"> š</w:t>
      </w:r>
      <w:r w:rsidRPr="008E747D">
        <w:rPr>
          <w:rFonts w:ascii="Arial" w:hAnsi="Arial" w:cs="Arial"/>
          <w:sz w:val="20"/>
        </w:rPr>
        <w:t>ibica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Dolac</w:t>
      </w:r>
      <w:r w:rsidRPr="00792385">
        <w:rPr>
          <w:rFonts w:ascii="Arial" w:hAnsi="Arial" w:cs="Arial"/>
          <w:sz w:val="20"/>
          <w:lang w:val="hr-HR"/>
        </w:rPr>
        <w:t xml:space="preserve">, </w:t>
      </w:r>
      <w:r w:rsidRPr="008E747D">
        <w:rPr>
          <w:rFonts w:ascii="Arial" w:hAnsi="Arial" w:cs="Arial"/>
          <w:sz w:val="20"/>
        </w:rPr>
        <w:t>ide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jugozapadnom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stranom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ulice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tvorni</w:t>
      </w:r>
      <w:r w:rsidRPr="00792385">
        <w:rPr>
          <w:rFonts w:ascii="Arial" w:hAnsi="Arial" w:cs="Arial"/>
          <w:sz w:val="20"/>
          <w:lang w:val="hr-HR"/>
        </w:rPr>
        <w:t>č</w:t>
      </w:r>
      <w:r w:rsidRPr="008E747D">
        <w:rPr>
          <w:rFonts w:ascii="Arial" w:hAnsi="Arial" w:cs="Arial"/>
          <w:sz w:val="20"/>
        </w:rPr>
        <w:t>kog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kruga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k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p</w:t>
      </w:r>
      <w:r w:rsidRPr="00792385">
        <w:rPr>
          <w:rFonts w:ascii="Arial" w:hAnsi="Arial" w:cs="Arial"/>
          <w:sz w:val="20"/>
          <w:lang w:val="hr-HR"/>
        </w:rPr>
        <w:t xml:space="preserve">. </w:t>
      </w:r>
      <w:r w:rsidRPr="008E747D">
        <w:rPr>
          <w:rFonts w:ascii="Arial" w:hAnsi="Arial" w:cs="Arial"/>
          <w:sz w:val="20"/>
        </w:rPr>
        <w:t>br</w:t>
      </w:r>
      <w:r w:rsidRPr="00792385">
        <w:rPr>
          <w:rFonts w:ascii="Arial" w:hAnsi="Arial" w:cs="Arial"/>
          <w:sz w:val="20"/>
          <w:lang w:val="hr-HR"/>
        </w:rPr>
        <w:t xml:space="preserve">.3167, </w:t>
      </w:r>
      <w:r w:rsidRPr="008E747D">
        <w:rPr>
          <w:rFonts w:ascii="Arial" w:hAnsi="Arial" w:cs="Arial"/>
          <w:sz w:val="20"/>
        </w:rPr>
        <w:t>zatim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se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lomi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jugoisto</w:t>
      </w:r>
      <w:r w:rsidRPr="00792385">
        <w:rPr>
          <w:rFonts w:ascii="Arial" w:hAnsi="Arial" w:cs="Arial"/>
          <w:sz w:val="20"/>
          <w:lang w:val="hr-HR"/>
        </w:rPr>
        <w:t>č</w:t>
      </w:r>
      <w:r w:rsidRPr="008E747D">
        <w:rPr>
          <w:rFonts w:ascii="Arial" w:hAnsi="Arial" w:cs="Arial"/>
          <w:sz w:val="20"/>
        </w:rPr>
        <w:t>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granicom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iste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parcele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do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trome</w:t>
      </w:r>
      <w:r w:rsidRPr="00792385">
        <w:rPr>
          <w:rFonts w:ascii="Arial" w:hAnsi="Arial" w:cs="Arial"/>
          <w:sz w:val="20"/>
          <w:lang w:val="hr-HR"/>
        </w:rPr>
        <w:t>đ</w:t>
      </w:r>
      <w:r w:rsidRPr="008E747D">
        <w:rPr>
          <w:rFonts w:ascii="Arial" w:hAnsi="Arial" w:cs="Arial"/>
          <w:sz w:val="20"/>
        </w:rPr>
        <w:t>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parcela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k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p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br</w:t>
      </w:r>
      <w:r w:rsidRPr="00792385">
        <w:rPr>
          <w:rFonts w:ascii="Arial" w:hAnsi="Arial" w:cs="Arial"/>
          <w:sz w:val="20"/>
          <w:lang w:val="hr-HR"/>
        </w:rPr>
        <w:t xml:space="preserve">. 3172/1, 3172/4 </w:t>
      </w:r>
      <w:r w:rsidRPr="008E747D">
        <w:rPr>
          <w:rFonts w:ascii="Arial" w:hAnsi="Arial" w:cs="Arial"/>
          <w:sz w:val="20"/>
        </w:rPr>
        <w:t>gdje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se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okomito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lomi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sjevernozapadnom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granicom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iste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pracele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do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parcele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k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p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br</w:t>
      </w:r>
      <w:r w:rsidRPr="00792385">
        <w:rPr>
          <w:rFonts w:ascii="Arial" w:hAnsi="Arial" w:cs="Arial"/>
          <w:sz w:val="20"/>
          <w:lang w:val="hr-HR"/>
        </w:rPr>
        <w:t>. 3210,</w:t>
      </w:r>
      <w:r w:rsidRPr="008E747D">
        <w:rPr>
          <w:rFonts w:ascii="Arial" w:hAnsi="Arial" w:cs="Arial"/>
          <w:sz w:val="20"/>
        </w:rPr>
        <w:t>pa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nastavlja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jugoisto</w:t>
      </w:r>
      <w:r w:rsidRPr="00792385">
        <w:rPr>
          <w:rFonts w:ascii="Arial" w:hAnsi="Arial" w:cs="Arial"/>
          <w:sz w:val="20"/>
          <w:lang w:val="hr-HR"/>
        </w:rPr>
        <w:t>č</w:t>
      </w:r>
      <w:r w:rsidRPr="008E747D">
        <w:rPr>
          <w:rFonts w:ascii="Arial" w:hAnsi="Arial" w:cs="Arial"/>
          <w:sz w:val="20"/>
        </w:rPr>
        <w:t>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granicom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parcele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k</w:t>
      </w:r>
      <w:r w:rsidRPr="00792385">
        <w:rPr>
          <w:rFonts w:ascii="Arial" w:hAnsi="Arial" w:cs="Arial"/>
          <w:sz w:val="20"/>
          <w:lang w:val="hr-HR"/>
        </w:rPr>
        <w:t>,</w:t>
      </w:r>
      <w:r w:rsidRPr="008E747D">
        <w:rPr>
          <w:rFonts w:ascii="Arial" w:hAnsi="Arial" w:cs="Arial"/>
          <w:sz w:val="20"/>
        </w:rPr>
        <w:t>p</w:t>
      </w:r>
      <w:r w:rsidRPr="00792385">
        <w:rPr>
          <w:rFonts w:ascii="Arial" w:hAnsi="Arial" w:cs="Arial"/>
          <w:sz w:val="20"/>
          <w:lang w:val="hr-HR"/>
        </w:rPr>
        <w:t>,</w:t>
      </w:r>
      <w:r w:rsidRPr="008E747D">
        <w:rPr>
          <w:rFonts w:ascii="Arial" w:hAnsi="Arial" w:cs="Arial"/>
          <w:sz w:val="20"/>
        </w:rPr>
        <w:t>br</w:t>
      </w:r>
      <w:r w:rsidRPr="00792385">
        <w:rPr>
          <w:rFonts w:ascii="Arial" w:hAnsi="Arial" w:cs="Arial"/>
          <w:sz w:val="20"/>
          <w:lang w:val="hr-HR"/>
        </w:rPr>
        <w:t xml:space="preserve">. 3210, </w:t>
      </w:r>
      <w:r w:rsidRPr="008E747D">
        <w:rPr>
          <w:rFonts w:ascii="Arial" w:hAnsi="Arial" w:cs="Arial"/>
          <w:sz w:val="20"/>
        </w:rPr>
        <w:t>lomi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se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na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istoj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parceli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jugozapadnom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stranom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do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lokalnog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puta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k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p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br</w:t>
      </w:r>
      <w:r w:rsidRPr="00792385">
        <w:rPr>
          <w:rFonts w:ascii="Arial" w:hAnsi="Arial" w:cs="Arial"/>
          <w:sz w:val="20"/>
          <w:lang w:val="hr-HR"/>
        </w:rPr>
        <w:t xml:space="preserve">.3209/2. </w:t>
      </w:r>
      <w:r w:rsidRPr="008E747D">
        <w:rPr>
          <w:rFonts w:ascii="Arial" w:hAnsi="Arial" w:cs="Arial"/>
          <w:sz w:val="20"/>
        </w:rPr>
        <w:t>Potom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granica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ide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sjevernom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stranom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puta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tj</w:t>
      </w:r>
      <w:r w:rsidRPr="00792385">
        <w:rPr>
          <w:rFonts w:ascii="Arial" w:hAnsi="Arial" w:cs="Arial"/>
          <w:sz w:val="20"/>
          <w:lang w:val="hr-HR"/>
        </w:rPr>
        <w:t xml:space="preserve">. </w:t>
      </w:r>
      <w:r w:rsidRPr="008E747D">
        <w:rPr>
          <w:rFonts w:ascii="Arial" w:hAnsi="Arial" w:cs="Arial"/>
          <w:sz w:val="20"/>
        </w:rPr>
        <w:t>k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p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br</w:t>
      </w:r>
      <w:r w:rsidRPr="00792385">
        <w:rPr>
          <w:rFonts w:ascii="Arial" w:hAnsi="Arial" w:cs="Arial"/>
          <w:sz w:val="20"/>
          <w:lang w:val="hr-HR"/>
        </w:rPr>
        <w:t xml:space="preserve"> 3211/2 </w:t>
      </w:r>
      <w:r w:rsidRPr="008E747D">
        <w:rPr>
          <w:rFonts w:ascii="Arial" w:hAnsi="Arial" w:cs="Arial"/>
          <w:sz w:val="20"/>
        </w:rPr>
        <w:t>i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k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p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br</w:t>
      </w:r>
      <w:r w:rsidRPr="00792385">
        <w:rPr>
          <w:rFonts w:ascii="Arial" w:hAnsi="Arial" w:cs="Arial"/>
          <w:sz w:val="20"/>
          <w:lang w:val="hr-HR"/>
        </w:rPr>
        <w:t xml:space="preserve">.3207/9, </w:t>
      </w:r>
      <w:r w:rsidRPr="008E747D">
        <w:rPr>
          <w:rFonts w:ascii="Arial" w:hAnsi="Arial" w:cs="Arial"/>
          <w:sz w:val="20"/>
        </w:rPr>
        <w:t>dalje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nastavlja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granicom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parcela</w:t>
      </w:r>
      <w:r w:rsidRPr="00792385">
        <w:rPr>
          <w:rFonts w:ascii="Arial" w:hAnsi="Arial" w:cs="Arial"/>
          <w:sz w:val="20"/>
          <w:lang w:val="hr-HR"/>
        </w:rPr>
        <w:t xml:space="preserve"> 3211/1, 3207/8, </w:t>
      </w:r>
      <w:r w:rsidRPr="008E747D">
        <w:rPr>
          <w:rFonts w:ascii="Arial" w:hAnsi="Arial" w:cs="Arial"/>
          <w:sz w:val="20"/>
        </w:rPr>
        <w:t>pa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dalje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skre</w:t>
      </w:r>
      <w:r w:rsidRPr="00792385">
        <w:rPr>
          <w:rFonts w:ascii="Arial" w:hAnsi="Arial" w:cs="Arial"/>
          <w:sz w:val="20"/>
          <w:lang w:val="hr-HR"/>
        </w:rPr>
        <w:t>ć</w:t>
      </w:r>
      <w:r w:rsidRPr="008E747D">
        <w:rPr>
          <w:rFonts w:ascii="Arial" w:hAnsi="Arial" w:cs="Arial"/>
          <w:sz w:val="20"/>
        </w:rPr>
        <w:t>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ka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zapadu</w:t>
      </w:r>
      <w:r w:rsidRPr="00792385">
        <w:rPr>
          <w:rFonts w:ascii="Arial" w:hAnsi="Arial" w:cs="Arial"/>
          <w:sz w:val="20"/>
          <w:lang w:val="hr-HR"/>
        </w:rPr>
        <w:t xml:space="preserve">, </w:t>
      </w:r>
      <w:r w:rsidRPr="008E747D">
        <w:rPr>
          <w:rFonts w:ascii="Arial" w:hAnsi="Arial" w:cs="Arial"/>
          <w:sz w:val="20"/>
        </w:rPr>
        <w:t>odnosno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ju</w:t>
      </w:r>
      <w:r w:rsidRPr="00792385">
        <w:rPr>
          <w:rFonts w:ascii="Arial" w:hAnsi="Arial" w:cs="Arial"/>
          <w:sz w:val="20"/>
          <w:lang w:val="hr-HR"/>
        </w:rPr>
        <w:t>ž</w:t>
      </w:r>
      <w:r w:rsidRPr="008E747D">
        <w:rPr>
          <w:rFonts w:ascii="Arial" w:hAnsi="Arial" w:cs="Arial"/>
          <w:sz w:val="20"/>
        </w:rPr>
        <w:t>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granicom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parcela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k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p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br</w:t>
      </w:r>
      <w:r w:rsidRPr="00792385">
        <w:rPr>
          <w:rFonts w:ascii="Arial" w:hAnsi="Arial" w:cs="Arial"/>
          <w:sz w:val="20"/>
          <w:lang w:val="hr-HR"/>
        </w:rPr>
        <w:t xml:space="preserve">.3206, 3205, 3204 </w:t>
      </w:r>
      <w:r w:rsidRPr="008E747D">
        <w:rPr>
          <w:rFonts w:ascii="Arial" w:hAnsi="Arial" w:cs="Arial"/>
          <w:sz w:val="20"/>
        </w:rPr>
        <w:t>i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ide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do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lokalnog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puta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Travnik</w:t>
      </w:r>
      <w:r w:rsidRPr="00792385">
        <w:rPr>
          <w:rFonts w:ascii="Arial" w:hAnsi="Arial" w:cs="Arial"/>
          <w:sz w:val="20"/>
          <w:lang w:val="hr-HR"/>
        </w:rPr>
        <w:t xml:space="preserve"> – </w:t>
      </w:r>
      <w:r w:rsidRPr="008E747D">
        <w:rPr>
          <w:rFonts w:ascii="Arial" w:hAnsi="Arial" w:cs="Arial"/>
          <w:sz w:val="20"/>
        </w:rPr>
        <w:t>Guvna</w:t>
      </w:r>
      <w:r w:rsidRPr="00792385">
        <w:rPr>
          <w:rFonts w:ascii="Arial" w:hAnsi="Arial" w:cs="Arial"/>
          <w:sz w:val="20"/>
          <w:lang w:val="hr-HR"/>
        </w:rPr>
        <w:t xml:space="preserve">. </w:t>
      </w:r>
      <w:r w:rsidRPr="008E747D">
        <w:rPr>
          <w:rFonts w:ascii="Arial" w:hAnsi="Arial" w:cs="Arial"/>
          <w:sz w:val="20"/>
        </w:rPr>
        <w:t>Nadalje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granica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ide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ju</w:t>
      </w:r>
      <w:r w:rsidRPr="00792385">
        <w:rPr>
          <w:rFonts w:ascii="Arial" w:hAnsi="Arial" w:cs="Arial"/>
          <w:sz w:val="20"/>
          <w:lang w:val="hr-HR"/>
        </w:rPr>
        <w:t>ž</w:t>
      </w:r>
      <w:r w:rsidRPr="008E747D">
        <w:rPr>
          <w:rFonts w:ascii="Arial" w:hAnsi="Arial" w:cs="Arial"/>
          <w:sz w:val="20"/>
        </w:rPr>
        <w:t>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me</w:t>
      </w:r>
      <w:r w:rsidRPr="00792385">
        <w:rPr>
          <w:rFonts w:ascii="Arial" w:hAnsi="Arial" w:cs="Arial"/>
          <w:sz w:val="20"/>
          <w:lang w:val="hr-HR"/>
        </w:rPr>
        <w:t>đ</w:t>
      </w:r>
      <w:r w:rsidRPr="008E747D">
        <w:rPr>
          <w:rFonts w:ascii="Arial" w:hAnsi="Arial" w:cs="Arial"/>
          <w:sz w:val="20"/>
        </w:rPr>
        <w:t>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k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p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br</w:t>
      </w:r>
      <w:r w:rsidRPr="00792385">
        <w:rPr>
          <w:rFonts w:ascii="Arial" w:hAnsi="Arial" w:cs="Arial"/>
          <w:sz w:val="20"/>
          <w:lang w:val="hr-HR"/>
        </w:rPr>
        <w:t xml:space="preserve">.3225/6 </w:t>
      </w:r>
      <w:r w:rsidRPr="008E747D">
        <w:rPr>
          <w:rFonts w:ascii="Arial" w:hAnsi="Arial" w:cs="Arial"/>
          <w:sz w:val="20"/>
        </w:rPr>
        <w:t>tako</w:t>
      </w:r>
      <w:r w:rsidRPr="00792385">
        <w:rPr>
          <w:rFonts w:ascii="Arial" w:hAnsi="Arial" w:cs="Arial"/>
          <w:sz w:val="20"/>
          <w:lang w:val="hr-HR"/>
        </w:rPr>
        <w:t>đ</w:t>
      </w:r>
      <w:r w:rsidRPr="008E747D">
        <w:rPr>
          <w:rFonts w:ascii="Arial" w:hAnsi="Arial" w:cs="Arial"/>
          <w:sz w:val="20"/>
        </w:rPr>
        <w:t>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ju</w:t>
      </w:r>
      <w:r w:rsidRPr="00792385">
        <w:rPr>
          <w:rFonts w:ascii="Arial" w:hAnsi="Arial" w:cs="Arial"/>
          <w:sz w:val="20"/>
          <w:lang w:val="hr-HR"/>
        </w:rPr>
        <w:t>ž</w:t>
      </w:r>
      <w:r w:rsidRPr="008E747D">
        <w:rPr>
          <w:rFonts w:ascii="Arial" w:hAnsi="Arial" w:cs="Arial"/>
          <w:sz w:val="20"/>
        </w:rPr>
        <w:t>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granicom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parcele</w:t>
      </w:r>
      <w:r w:rsidRPr="00792385">
        <w:rPr>
          <w:rFonts w:ascii="Arial" w:hAnsi="Arial" w:cs="Arial"/>
          <w:sz w:val="20"/>
          <w:lang w:val="hr-HR"/>
        </w:rPr>
        <w:t xml:space="preserve"> 3228/4 </w:t>
      </w:r>
      <w:r w:rsidRPr="008E747D">
        <w:rPr>
          <w:rFonts w:ascii="Arial" w:hAnsi="Arial" w:cs="Arial"/>
          <w:sz w:val="20"/>
        </w:rPr>
        <w:t>i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tu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se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lomi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ka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sjeveru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iste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parcele</w:t>
      </w:r>
      <w:r w:rsidRPr="00792385">
        <w:rPr>
          <w:rFonts w:ascii="Arial" w:hAnsi="Arial" w:cs="Arial"/>
          <w:sz w:val="20"/>
          <w:lang w:val="hr-HR"/>
        </w:rPr>
        <w:t xml:space="preserve">, </w:t>
      </w:r>
      <w:r w:rsidRPr="008E747D">
        <w:rPr>
          <w:rFonts w:ascii="Arial" w:hAnsi="Arial" w:cs="Arial"/>
          <w:sz w:val="20"/>
        </w:rPr>
        <w:t>zatim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ju</w:t>
      </w:r>
      <w:r w:rsidRPr="00792385">
        <w:rPr>
          <w:rFonts w:ascii="Arial" w:hAnsi="Arial" w:cs="Arial"/>
          <w:sz w:val="20"/>
          <w:lang w:val="hr-HR"/>
        </w:rPr>
        <w:t>ž</w:t>
      </w:r>
      <w:r w:rsidRPr="008E747D">
        <w:rPr>
          <w:rFonts w:ascii="Arial" w:hAnsi="Arial" w:cs="Arial"/>
          <w:sz w:val="20"/>
        </w:rPr>
        <w:t>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granicom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k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p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br</w:t>
      </w:r>
      <w:r w:rsidRPr="00792385">
        <w:rPr>
          <w:rFonts w:ascii="Arial" w:hAnsi="Arial" w:cs="Arial"/>
          <w:sz w:val="20"/>
          <w:lang w:val="hr-HR"/>
        </w:rPr>
        <w:t xml:space="preserve">.3228/2, </w:t>
      </w:r>
      <w:r w:rsidRPr="008E747D">
        <w:rPr>
          <w:rFonts w:ascii="Arial" w:hAnsi="Arial" w:cs="Arial"/>
          <w:sz w:val="20"/>
        </w:rPr>
        <w:t>pa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nastavlja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ju</w:t>
      </w:r>
      <w:r w:rsidRPr="00792385">
        <w:rPr>
          <w:rFonts w:ascii="Arial" w:hAnsi="Arial" w:cs="Arial"/>
          <w:sz w:val="20"/>
          <w:lang w:val="hr-HR"/>
        </w:rPr>
        <w:t>ž</w:t>
      </w:r>
      <w:r w:rsidRPr="008E747D">
        <w:rPr>
          <w:rFonts w:ascii="Arial" w:hAnsi="Arial" w:cs="Arial"/>
          <w:sz w:val="20"/>
        </w:rPr>
        <w:t>nim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granicama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parcela</w:t>
      </w:r>
      <w:r w:rsidRPr="00792385">
        <w:rPr>
          <w:rFonts w:ascii="Arial" w:hAnsi="Arial" w:cs="Arial"/>
          <w:sz w:val="20"/>
          <w:lang w:val="hr-HR"/>
        </w:rPr>
        <w:t xml:space="preserve"> 3272/2, 3271, 3270, </w:t>
      </w:r>
      <w:r w:rsidRPr="008E747D">
        <w:rPr>
          <w:rFonts w:ascii="Arial" w:hAnsi="Arial" w:cs="Arial"/>
          <w:sz w:val="20"/>
        </w:rPr>
        <w:t>te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okomito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presjeca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lokalni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put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za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Guvna</w:t>
      </w:r>
      <w:r w:rsidRPr="00792385">
        <w:rPr>
          <w:rFonts w:ascii="Arial" w:hAnsi="Arial" w:cs="Arial"/>
          <w:sz w:val="20"/>
          <w:lang w:val="hr-HR"/>
        </w:rPr>
        <w:t xml:space="preserve"> (</w:t>
      </w:r>
      <w:r w:rsidRPr="008E747D">
        <w:rPr>
          <w:rFonts w:ascii="Arial" w:hAnsi="Arial" w:cs="Arial"/>
          <w:sz w:val="20"/>
        </w:rPr>
        <w:t>k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p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br</w:t>
      </w:r>
      <w:r w:rsidRPr="00792385">
        <w:rPr>
          <w:rFonts w:ascii="Arial" w:hAnsi="Arial" w:cs="Arial"/>
          <w:sz w:val="20"/>
          <w:lang w:val="hr-HR"/>
        </w:rPr>
        <w:t xml:space="preserve">.3908) </w:t>
      </w:r>
      <w:r w:rsidRPr="008E747D">
        <w:rPr>
          <w:rFonts w:ascii="Arial" w:hAnsi="Arial" w:cs="Arial"/>
          <w:sz w:val="20"/>
        </w:rPr>
        <w:t>Dalje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ide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zapadnom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stranom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navedenog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puta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do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parcele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k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p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br</w:t>
      </w:r>
      <w:r w:rsidRPr="00792385">
        <w:rPr>
          <w:rFonts w:ascii="Arial" w:hAnsi="Arial" w:cs="Arial"/>
          <w:sz w:val="20"/>
          <w:lang w:val="hr-HR"/>
        </w:rPr>
        <w:t xml:space="preserve">.3264, </w:t>
      </w:r>
      <w:r w:rsidRPr="008E747D">
        <w:rPr>
          <w:rFonts w:ascii="Arial" w:hAnsi="Arial" w:cs="Arial"/>
          <w:sz w:val="20"/>
        </w:rPr>
        <w:t>potom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granica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ide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jugoisto</w:t>
      </w:r>
      <w:r w:rsidRPr="00792385">
        <w:rPr>
          <w:rFonts w:ascii="Arial" w:hAnsi="Arial" w:cs="Arial"/>
          <w:sz w:val="20"/>
          <w:lang w:val="hr-HR"/>
        </w:rPr>
        <w:t>č</w:t>
      </w:r>
      <w:r w:rsidRPr="008E747D">
        <w:rPr>
          <w:rFonts w:ascii="Arial" w:hAnsi="Arial" w:cs="Arial"/>
          <w:sz w:val="20"/>
        </w:rPr>
        <w:t>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stranom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parcele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k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p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br</w:t>
      </w:r>
      <w:r w:rsidRPr="00792385">
        <w:rPr>
          <w:rFonts w:ascii="Arial" w:hAnsi="Arial" w:cs="Arial"/>
          <w:sz w:val="20"/>
          <w:lang w:val="hr-HR"/>
        </w:rPr>
        <w:t xml:space="preserve">.3264 </w:t>
      </w:r>
      <w:r w:rsidRPr="008E747D">
        <w:rPr>
          <w:rFonts w:ascii="Arial" w:hAnsi="Arial" w:cs="Arial"/>
          <w:sz w:val="20"/>
        </w:rPr>
        <w:t>i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jugoisto</w:t>
      </w:r>
      <w:r w:rsidRPr="00792385">
        <w:rPr>
          <w:rFonts w:ascii="Arial" w:hAnsi="Arial" w:cs="Arial"/>
          <w:sz w:val="20"/>
          <w:lang w:val="hr-HR"/>
        </w:rPr>
        <w:t>č</w:t>
      </w:r>
      <w:r w:rsidRPr="008E747D">
        <w:rPr>
          <w:rFonts w:ascii="Arial" w:hAnsi="Arial" w:cs="Arial"/>
          <w:sz w:val="20"/>
        </w:rPr>
        <w:t>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stranom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k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p</w:t>
      </w:r>
      <w:r w:rsidRPr="00792385">
        <w:rPr>
          <w:rFonts w:ascii="Arial" w:hAnsi="Arial" w:cs="Arial"/>
          <w:sz w:val="20"/>
          <w:lang w:val="hr-HR"/>
        </w:rPr>
        <w:t>.</w:t>
      </w:r>
      <w:r w:rsidRPr="008E747D">
        <w:rPr>
          <w:rFonts w:ascii="Arial" w:hAnsi="Arial" w:cs="Arial"/>
          <w:sz w:val="20"/>
        </w:rPr>
        <w:t>br</w:t>
      </w:r>
      <w:r w:rsidRPr="00792385">
        <w:rPr>
          <w:rFonts w:ascii="Arial" w:hAnsi="Arial" w:cs="Arial"/>
          <w:sz w:val="20"/>
          <w:lang w:val="hr-HR"/>
        </w:rPr>
        <w:t xml:space="preserve">. 3295/4 </w:t>
      </w:r>
      <w:r w:rsidRPr="008E747D">
        <w:rPr>
          <w:rFonts w:ascii="Arial" w:hAnsi="Arial" w:cs="Arial"/>
          <w:sz w:val="20"/>
        </w:rPr>
        <w:t>do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me</w:t>
      </w:r>
      <w:r w:rsidRPr="00792385">
        <w:rPr>
          <w:rFonts w:ascii="Arial" w:hAnsi="Arial" w:cs="Arial"/>
          <w:sz w:val="20"/>
          <w:lang w:val="hr-HR"/>
        </w:rPr>
        <w:t>đ</w:t>
      </w:r>
      <w:r w:rsidRPr="008E747D">
        <w:rPr>
          <w:rFonts w:ascii="Arial" w:hAnsi="Arial" w:cs="Arial"/>
          <w:sz w:val="20"/>
        </w:rPr>
        <w:t>e</w:t>
      </w:r>
      <w:r w:rsidRPr="00792385">
        <w:rPr>
          <w:rFonts w:ascii="Arial" w:hAnsi="Arial" w:cs="Arial"/>
          <w:sz w:val="20"/>
          <w:lang w:val="hr-HR"/>
        </w:rPr>
        <w:t xml:space="preserve"> </w:t>
      </w:r>
      <w:r w:rsidRPr="008E747D">
        <w:rPr>
          <w:rFonts w:ascii="Arial" w:hAnsi="Arial" w:cs="Arial"/>
          <w:sz w:val="20"/>
        </w:rPr>
        <w:t>parcela</w:t>
      </w:r>
      <w:r w:rsidRPr="00792385">
        <w:rPr>
          <w:rFonts w:ascii="Arial" w:hAnsi="Arial" w:cs="Arial"/>
          <w:sz w:val="20"/>
          <w:lang w:val="hr-HR"/>
        </w:rPr>
        <w:t xml:space="preserve"> 3925/4 </w:t>
      </w:r>
      <w:r w:rsidRPr="008E747D">
        <w:rPr>
          <w:rFonts w:ascii="Arial" w:hAnsi="Arial" w:cs="Arial"/>
          <w:sz w:val="20"/>
        </w:rPr>
        <w:t>i</w:t>
      </w:r>
      <w:r w:rsidRPr="00792385">
        <w:rPr>
          <w:rFonts w:ascii="Arial" w:hAnsi="Arial" w:cs="Arial"/>
          <w:sz w:val="20"/>
          <w:lang w:val="hr-HR"/>
        </w:rPr>
        <w:t xml:space="preserve"> 3321. </w:t>
      </w:r>
      <w:r w:rsidRPr="008E747D">
        <w:rPr>
          <w:rFonts w:ascii="Arial" w:hAnsi="Arial" w:cs="Arial"/>
          <w:sz w:val="20"/>
        </w:rPr>
        <w:t>Nadalje se granica lomi ka sjeverozapadu i ide sjevernom međom k.p.br.3321, 3320 i 3319/1 i lomi se sjeverozapadnom stranom iste parcele do lokalnog puta Vakuf – Dolac (k.p.br.4034/1). Zatim granica ide navedenim putem do naselja Vakuf i to njegovom sjevernom stranom do tromeđe parcela k.p.br.4034/1, 3313 i 3315.</w:t>
      </w:r>
    </w:p>
    <w:p w:rsidR="008E747D" w:rsidRPr="008E747D" w:rsidRDefault="008E747D" w:rsidP="008E747D">
      <w:pPr>
        <w:pStyle w:val="BodyTextIndent"/>
        <w:ind w:left="0"/>
        <w:jc w:val="both"/>
        <w:rPr>
          <w:rFonts w:ascii="Arial" w:hAnsi="Arial" w:cs="Arial"/>
          <w:sz w:val="20"/>
        </w:rPr>
      </w:pPr>
    </w:p>
    <w:p w:rsidR="008E747D" w:rsidRPr="008E747D" w:rsidRDefault="008E747D" w:rsidP="008E747D">
      <w:pPr>
        <w:pStyle w:val="BodyTextIndent"/>
        <w:ind w:left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</w:t>
      </w:r>
      <w:r w:rsidRPr="008E747D">
        <w:rPr>
          <w:rFonts w:ascii="Arial" w:hAnsi="Arial" w:cs="Arial"/>
          <w:sz w:val="20"/>
        </w:rPr>
        <w:t>Tu presjeca ovaj put k.p.br 4034/1 prema jugu do tromeđe parcela 3355/9 i 3355/7, zatim ide zapadnom granicom parcele 3355/7 do granice 3355/1 i potoka, odnosno južnom granicom parcela 3355/7, 3355/2, 3354/1, 3353/1, 3352/3, 3352/2, 3351/1 i 3351/3, tj. do potoka k.p.br.3906, zatim nizvodno potokom cijelom dužinom ide do lokalnog puta Dolac na Lašvi – Slimena (k.p.br.4040), presjeca navedeni put pod pravim uglom i njegovom jugoistočnom stranom uz Mesnu industriju “Bajra”sve putem do mosta na rijeci Lašvi kod kapije Tvornice šibica, odnosno početne tačke granice obuhvata.</w:t>
      </w:r>
    </w:p>
    <w:p w:rsidR="008E747D" w:rsidRPr="008E747D" w:rsidRDefault="008E747D" w:rsidP="008E747D">
      <w:pPr>
        <w:pStyle w:val="BodyTextIndent"/>
        <w:ind w:left="0"/>
        <w:jc w:val="both"/>
        <w:rPr>
          <w:rFonts w:ascii="Arial" w:hAnsi="Arial" w:cs="Arial"/>
          <w:sz w:val="20"/>
        </w:rPr>
      </w:pPr>
    </w:p>
    <w:p w:rsidR="008E747D" w:rsidRDefault="008E747D" w:rsidP="008E747D">
      <w:pPr>
        <w:jc w:val="center"/>
        <w:rPr>
          <w:b/>
          <w:sz w:val="20"/>
          <w:szCs w:val="20"/>
        </w:rPr>
      </w:pPr>
    </w:p>
    <w:p w:rsidR="008E747D" w:rsidRDefault="008E747D" w:rsidP="008E747D">
      <w:pPr>
        <w:jc w:val="center"/>
        <w:rPr>
          <w:b/>
          <w:sz w:val="20"/>
          <w:szCs w:val="20"/>
        </w:rPr>
      </w:pPr>
    </w:p>
    <w:p w:rsidR="008E747D" w:rsidRDefault="008E747D" w:rsidP="008E747D">
      <w:pPr>
        <w:jc w:val="center"/>
        <w:rPr>
          <w:b/>
          <w:sz w:val="20"/>
          <w:szCs w:val="20"/>
        </w:rPr>
      </w:pPr>
    </w:p>
    <w:p w:rsidR="008E747D" w:rsidRDefault="008E747D" w:rsidP="008E747D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lastRenderedPageBreak/>
        <w:t>Član 3.</w:t>
      </w:r>
    </w:p>
    <w:p w:rsidR="008E747D" w:rsidRPr="008E747D" w:rsidRDefault="008E747D" w:rsidP="008E747D">
      <w:pPr>
        <w:jc w:val="center"/>
        <w:rPr>
          <w:b/>
          <w:sz w:val="20"/>
          <w:szCs w:val="20"/>
        </w:rPr>
      </w:pPr>
    </w:p>
    <w:p w:rsidR="008E747D" w:rsidRDefault="008E747D" w:rsidP="008E747D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Regulacionim planom centralnog dijela prigradskog naselja Dolac n/L biti će osigurano plansko uređenje prostora sa slijedećim namjenama:</w:t>
      </w:r>
    </w:p>
    <w:p w:rsidR="008E747D" w:rsidRPr="008E747D" w:rsidRDefault="008E747D" w:rsidP="008E747D">
      <w:pPr>
        <w:ind w:firstLine="708"/>
        <w:jc w:val="both"/>
        <w:rPr>
          <w:sz w:val="20"/>
          <w:szCs w:val="20"/>
        </w:rPr>
      </w:pPr>
    </w:p>
    <w:p w:rsidR="008E747D" w:rsidRPr="008E747D" w:rsidRDefault="008E747D" w:rsidP="008E747D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Stambenu namjenu (porodične kuće, višestambene jedinice, zona visoke izgradnje, zona niske gradnje)</w:t>
      </w:r>
    </w:p>
    <w:p w:rsidR="008E747D" w:rsidRPr="008E747D" w:rsidRDefault="008E747D" w:rsidP="008E747D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Mješovitu namjenu (pretežno stambena, pretežno poslovna, povremeno stanovanje, druge zone mješovite namjene)</w:t>
      </w:r>
    </w:p>
    <w:p w:rsidR="008E747D" w:rsidRPr="008E747D" w:rsidRDefault="008E747D" w:rsidP="008E747D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Društvenu namjenu (škole, vrtići, zdravstvene i socijalne ustanove), ustanove kulture, vjerske gradjevine i dr.)</w:t>
      </w:r>
    </w:p>
    <w:p w:rsidR="008E747D" w:rsidRPr="008E747D" w:rsidRDefault="008E747D" w:rsidP="008E747D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Privrednu namjenu (proizvodna, poslovna, ugostiteljska idr.)</w:t>
      </w:r>
    </w:p>
    <w:p w:rsidR="008E747D" w:rsidRPr="008E747D" w:rsidRDefault="008E747D" w:rsidP="008E747D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 xml:space="preserve">Sportskorekreacijsku namjenu </w:t>
      </w:r>
    </w:p>
    <w:p w:rsidR="008E747D" w:rsidRPr="008E747D" w:rsidRDefault="008E747D" w:rsidP="008E747D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Površine posebne namjene</w:t>
      </w:r>
    </w:p>
    <w:p w:rsidR="008E747D" w:rsidRPr="008E747D" w:rsidRDefault="008E747D" w:rsidP="008E747D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Površine infrastrukturnih gradjevina</w:t>
      </w:r>
    </w:p>
    <w:p w:rsidR="008E747D" w:rsidRPr="008E747D" w:rsidRDefault="008E747D" w:rsidP="008E747D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Površine komunalnih gradjevina</w:t>
      </w:r>
    </w:p>
    <w:p w:rsidR="008E747D" w:rsidRPr="008E747D" w:rsidRDefault="008E747D" w:rsidP="008E747D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Javne zelene površine</w:t>
      </w:r>
    </w:p>
    <w:p w:rsidR="008E747D" w:rsidRPr="008E747D" w:rsidRDefault="008E747D" w:rsidP="008E747D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Površine voda</w:t>
      </w:r>
    </w:p>
    <w:p w:rsidR="008E747D" w:rsidRPr="008E747D" w:rsidRDefault="008E747D" w:rsidP="008E747D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ostale sadržaje locirati tako da čine funkcionalnu i urbanističku cjelinu,</w:t>
      </w:r>
    </w:p>
    <w:p w:rsidR="008E747D" w:rsidRPr="008E747D" w:rsidRDefault="008E747D" w:rsidP="008E747D">
      <w:pPr>
        <w:numPr>
          <w:ilvl w:val="0"/>
          <w:numId w:val="1"/>
        </w:numPr>
        <w:tabs>
          <w:tab w:val="clear" w:pos="1080"/>
          <w:tab w:val="num" w:pos="360"/>
        </w:tabs>
        <w:ind w:left="36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cjelokupan prostor opremiti potrebnom infrastrukturom</w:t>
      </w:r>
    </w:p>
    <w:p w:rsidR="008E747D" w:rsidRPr="008E747D" w:rsidRDefault="008E747D" w:rsidP="008E747D">
      <w:pPr>
        <w:rPr>
          <w:noProof w:val="0"/>
          <w:sz w:val="20"/>
          <w:szCs w:val="20"/>
        </w:rPr>
      </w:pPr>
    </w:p>
    <w:p w:rsidR="008E747D" w:rsidRDefault="008E747D" w:rsidP="008E747D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 4.</w:t>
      </w:r>
    </w:p>
    <w:p w:rsidR="008E747D" w:rsidRPr="008E747D" w:rsidRDefault="008E747D" w:rsidP="008E747D">
      <w:pPr>
        <w:jc w:val="center"/>
        <w:rPr>
          <w:b/>
          <w:sz w:val="20"/>
          <w:szCs w:val="20"/>
        </w:rPr>
      </w:pPr>
    </w:p>
    <w:p w:rsidR="008E747D" w:rsidRPr="008E747D" w:rsidRDefault="008E747D" w:rsidP="008E747D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 xml:space="preserve">Regulacioni plan centralnog dijela prigradskog naselja Dolac n/L, radi stvaranja uslova za provedbu, potrebno je izraditi  u skladu sa Uredbom o jedinstvenoj metodologiji za izradu dokumenata prostornog uređenja a smjernice za izradu su slijedeće:  </w:t>
      </w:r>
    </w:p>
    <w:p w:rsidR="008E747D" w:rsidRPr="008E747D" w:rsidRDefault="008E747D" w:rsidP="008E747D">
      <w:pPr>
        <w:numPr>
          <w:ilvl w:val="0"/>
          <w:numId w:val="2"/>
        </w:numPr>
        <w:jc w:val="both"/>
        <w:rPr>
          <w:sz w:val="20"/>
          <w:szCs w:val="20"/>
        </w:rPr>
      </w:pPr>
      <w:r w:rsidRPr="008E747D">
        <w:rPr>
          <w:sz w:val="20"/>
          <w:szCs w:val="20"/>
        </w:rPr>
        <w:t>Konceptualno rješenje Plana treba biti usaglašeno sa planom uređenja šireg područja.</w:t>
      </w:r>
    </w:p>
    <w:p w:rsidR="008E747D" w:rsidRPr="008E747D" w:rsidRDefault="008E747D" w:rsidP="008E747D">
      <w:pPr>
        <w:numPr>
          <w:ilvl w:val="0"/>
          <w:numId w:val="2"/>
        </w:numPr>
        <w:jc w:val="both"/>
        <w:rPr>
          <w:sz w:val="20"/>
          <w:szCs w:val="20"/>
        </w:rPr>
      </w:pPr>
      <w:r w:rsidRPr="008E747D">
        <w:rPr>
          <w:sz w:val="20"/>
          <w:szCs w:val="20"/>
        </w:rPr>
        <w:t>U skladu sa metodologijom za izradu planova potrebno je ugraditi sve neophodne elemente i sadržaje kao i primjedbe, prijedloge i sugestije koje su date u toku izrade izmjene Plana.</w:t>
      </w:r>
    </w:p>
    <w:p w:rsidR="008E747D" w:rsidRPr="008E747D" w:rsidRDefault="008E747D" w:rsidP="008E747D">
      <w:pPr>
        <w:ind w:left="720"/>
        <w:jc w:val="both"/>
        <w:rPr>
          <w:sz w:val="20"/>
          <w:szCs w:val="20"/>
        </w:rPr>
      </w:pPr>
      <w:r w:rsidRPr="008E747D">
        <w:rPr>
          <w:sz w:val="20"/>
          <w:szCs w:val="20"/>
        </w:rPr>
        <w:t xml:space="preserve"> </w:t>
      </w:r>
    </w:p>
    <w:p w:rsidR="008E747D" w:rsidRDefault="008E747D" w:rsidP="008E747D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Član. 5.</w:t>
      </w:r>
    </w:p>
    <w:p w:rsidR="008E747D" w:rsidRPr="008E747D" w:rsidRDefault="008E747D" w:rsidP="008E747D">
      <w:pPr>
        <w:jc w:val="center"/>
        <w:rPr>
          <w:b/>
          <w:sz w:val="20"/>
          <w:szCs w:val="20"/>
        </w:rPr>
      </w:pPr>
    </w:p>
    <w:p w:rsidR="008E747D" w:rsidRPr="008E747D" w:rsidRDefault="008E747D" w:rsidP="008E747D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Služba za inspekcijski nadzor Općine Travnik će evidentirati stanje bespravno izgradjenih objekata i vršiti pojačan inspekcijski nadzor na predmetnom području u periodu izrade plana.</w:t>
      </w:r>
    </w:p>
    <w:p w:rsidR="008E747D" w:rsidRPr="008E747D" w:rsidRDefault="008E747D" w:rsidP="008E747D">
      <w:pPr>
        <w:rPr>
          <w:b/>
          <w:sz w:val="20"/>
          <w:szCs w:val="20"/>
        </w:rPr>
      </w:pPr>
    </w:p>
    <w:p w:rsidR="008E747D" w:rsidRDefault="008E747D" w:rsidP="008E747D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 6.</w:t>
      </w:r>
    </w:p>
    <w:p w:rsidR="008E747D" w:rsidRPr="008E747D" w:rsidRDefault="008E747D" w:rsidP="008E747D">
      <w:pPr>
        <w:jc w:val="center"/>
        <w:rPr>
          <w:b/>
          <w:sz w:val="20"/>
          <w:szCs w:val="20"/>
        </w:rPr>
      </w:pPr>
    </w:p>
    <w:p w:rsidR="008E747D" w:rsidRPr="008E747D" w:rsidRDefault="008E747D" w:rsidP="008E747D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Rok izrade Plana, kao i vrijeme potrebno za održavanje javnog uvida i javne rasprave, bit će definisani nakon sprovedenog postupka za odabir Nosioca izrade Plana.</w:t>
      </w:r>
    </w:p>
    <w:p w:rsidR="008E747D" w:rsidRPr="008E747D" w:rsidRDefault="008E747D" w:rsidP="008E747D">
      <w:pPr>
        <w:jc w:val="both"/>
        <w:rPr>
          <w:sz w:val="20"/>
          <w:szCs w:val="20"/>
        </w:rPr>
      </w:pPr>
    </w:p>
    <w:p w:rsidR="008E747D" w:rsidRDefault="008E747D" w:rsidP="008E747D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 7.</w:t>
      </w:r>
    </w:p>
    <w:p w:rsidR="008E747D" w:rsidRPr="008E747D" w:rsidRDefault="008E747D" w:rsidP="008E747D">
      <w:pPr>
        <w:jc w:val="center"/>
        <w:rPr>
          <w:b/>
          <w:sz w:val="20"/>
          <w:szCs w:val="20"/>
        </w:rPr>
      </w:pPr>
    </w:p>
    <w:p w:rsidR="008E747D" w:rsidRPr="008E747D" w:rsidRDefault="008E747D" w:rsidP="008E747D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Sredstva za izradu dijela Plana će se obezbjediti iz budžeta Općine Travnik i to iz dijela predviđenog za naknadu po osnovu rente, namjenski predviđena za izradu prostorno-planske dokumentacije, shodno važećim zakonima (Zakon o prostornom uređenju i Zakon o građevinskom zemljištu) i općinskim odlukama (Odluka o građevinskom zemljištu i Odluka o naknadi za korištenje građevinskog zemljišta).</w:t>
      </w:r>
    </w:p>
    <w:p w:rsidR="008E747D" w:rsidRPr="008E747D" w:rsidRDefault="008E747D" w:rsidP="008E747D">
      <w:pPr>
        <w:jc w:val="both"/>
        <w:rPr>
          <w:sz w:val="20"/>
          <w:szCs w:val="20"/>
        </w:rPr>
      </w:pPr>
    </w:p>
    <w:p w:rsidR="008E747D" w:rsidRDefault="008E747D" w:rsidP="008E747D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 8.</w:t>
      </w:r>
    </w:p>
    <w:p w:rsidR="008E747D" w:rsidRPr="008E747D" w:rsidRDefault="008E747D" w:rsidP="008E747D">
      <w:pPr>
        <w:jc w:val="center"/>
        <w:rPr>
          <w:b/>
          <w:sz w:val="20"/>
          <w:szCs w:val="20"/>
        </w:rPr>
      </w:pPr>
    </w:p>
    <w:p w:rsidR="008E747D" w:rsidRPr="008E747D" w:rsidRDefault="008E747D" w:rsidP="008E747D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Nosilac pripreme izrade Plana je Općinska Služba za urbanizam, građenje, katastar i imovinsko-pravne poslove, koja će koordinirati rad subjekata planiranja, usaglašavati pojedine faze iz programa rada na pripremi, izradi i donošenju Plana, razmatrati radne materijale i davati prijedloge i primjedbe, informisati javnost o toku aktivnosti, organizovati javni uvid i javnu raspravu.</w:t>
      </w:r>
    </w:p>
    <w:p w:rsidR="008E747D" w:rsidRPr="008E747D" w:rsidRDefault="008E747D" w:rsidP="008E747D">
      <w:pPr>
        <w:jc w:val="both"/>
        <w:rPr>
          <w:sz w:val="20"/>
          <w:szCs w:val="20"/>
        </w:rPr>
      </w:pPr>
    </w:p>
    <w:p w:rsidR="008E747D" w:rsidRDefault="008E747D" w:rsidP="008E747D">
      <w:pPr>
        <w:jc w:val="center"/>
        <w:rPr>
          <w:b/>
          <w:sz w:val="20"/>
          <w:szCs w:val="20"/>
        </w:rPr>
      </w:pPr>
    </w:p>
    <w:p w:rsidR="008E747D" w:rsidRDefault="008E747D" w:rsidP="008E747D">
      <w:pPr>
        <w:jc w:val="center"/>
        <w:rPr>
          <w:b/>
          <w:sz w:val="20"/>
          <w:szCs w:val="20"/>
        </w:rPr>
      </w:pPr>
    </w:p>
    <w:p w:rsidR="008E747D" w:rsidRDefault="008E747D" w:rsidP="008E747D">
      <w:pPr>
        <w:jc w:val="center"/>
        <w:rPr>
          <w:b/>
          <w:sz w:val="20"/>
          <w:szCs w:val="20"/>
        </w:rPr>
      </w:pPr>
    </w:p>
    <w:p w:rsidR="008E747D" w:rsidRDefault="008E747D" w:rsidP="008E747D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lastRenderedPageBreak/>
        <w:t>Član 9.</w:t>
      </w:r>
    </w:p>
    <w:p w:rsidR="008E747D" w:rsidRPr="008E747D" w:rsidRDefault="008E747D" w:rsidP="008E747D">
      <w:pPr>
        <w:jc w:val="center"/>
        <w:rPr>
          <w:b/>
          <w:sz w:val="20"/>
          <w:szCs w:val="20"/>
        </w:rPr>
      </w:pPr>
    </w:p>
    <w:p w:rsidR="008E747D" w:rsidRPr="008E747D" w:rsidRDefault="008E747D" w:rsidP="008E747D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Nosilac izrade Regulacionog plana centralnog dijela prigradskog naselja Dolac n/L će se odabrati u skladu sa  Zakonom o prostornom uređenju i Uredbom o jedinstvenoj metodologiji za izradu dokumenata prostornog uređenja.</w:t>
      </w:r>
    </w:p>
    <w:p w:rsidR="008E747D" w:rsidRPr="008E747D" w:rsidRDefault="008E747D" w:rsidP="008E747D">
      <w:pPr>
        <w:rPr>
          <w:sz w:val="20"/>
          <w:szCs w:val="20"/>
        </w:rPr>
      </w:pPr>
    </w:p>
    <w:p w:rsidR="008E747D" w:rsidRDefault="008E747D" w:rsidP="008E747D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 10.</w:t>
      </w:r>
    </w:p>
    <w:p w:rsidR="008E747D" w:rsidRPr="008E747D" w:rsidRDefault="008E747D" w:rsidP="008E747D">
      <w:pPr>
        <w:jc w:val="center"/>
        <w:rPr>
          <w:b/>
          <w:sz w:val="20"/>
          <w:szCs w:val="20"/>
        </w:rPr>
      </w:pPr>
    </w:p>
    <w:p w:rsidR="008E747D" w:rsidRDefault="008E747D" w:rsidP="008E747D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 xml:space="preserve">Nosilac izrade Plana je u obavezi izraditi Plan u skladu sa odredbama Zakona o prostornom uređenju, Uredbom o jedinstvenoj metodologiji za izradu dokumenata prostornog uređenja, te u skladu sa odredbama ove Odluke. </w:t>
      </w:r>
    </w:p>
    <w:p w:rsidR="008E747D" w:rsidRPr="008E747D" w:rsidRDefault="008E747D" w:rsidP="008E747D">
      <w:pPr>
        <w:ind w:firstLine="708"/>
        <w:jc w:val="both"/>
        <w:rPr>
          <w:sz w:val="20"/>
          <w:szCs w:val="20"/>
        </w:rPr>
      </w:pPr>
    </w:p>
    <w:p w:rsidR="008E747D" w:rsidRPr="008E747D" w:rsidRDefault="008E747D" w:rsidP="008E747D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Neophodni sadržaji Plana su grafički prilozi, tekstualni dio sa obrazloženjem koncepta i Odluka o provođenju Plana.</w:t>
      </w:r>
    </w:p>
    <w:p w:rsidR="008E747D" w:rsidRPr="008E747D" w:rsidRDefault="008E747D" w:rsidP="008E747D">
      <w:pPr>
        <w:jc w:val="both"/>
        <w:rPr>
          <w:sz w:val="20"/>
          <w:szCs w:val="20"/>
        </w:rPr>
      </w:pPr>
    </w:p>
    <w:p w:rsidR="008E747D" w:rsidRDefault="008E747D" w:rsidP="008E747D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 11.</w:t>
      </w:r>
    </w:p>
    <w:p w:rsidR="008E747D" w:rsidRPr="008E747D" w:rsidRDefault="008E747D" w:rsidP="008E747D">
      <w:pPr>
        <w:jc w:val="center"/>
        <w:rPr>
          <w:b/>
          <w:sz w:val="20"/>
          <w:szCs w:val="20"/>
        </w:rPr>
      </w:pPr>
    </w:p>
    <w:p w:rsidR="008E747D" w:rsidRPr="008E747D" w:rsidRDefault="008E747D" w:rsidP="008E747D">
      <w:pPr>
        <w:ind w:firstLine="708"/>
        <w:jc w:val="both"/>
        <w:rPr>
          <w:sz w:val="20"/>
          <w:szCs w:val="20"/>
        </w:rPr>
      </w:pPr>
      <w:r w:rsidRPr="008E747D">
        <w:rPr>
          <w:sz w:val="20"/>
          <w:szCs w:val="20"/>
        </w:rPr>
        <w:t>Nosilac izrade Plana je u obavezi ugraditi opravdane primjedbe, prijedloge i sugestije date u toku javnog uvida i javne rasprave u svim fazama izrade Plana, kao i obrazložiti, u fazi usvajanja Prijedloga Plana, primjedbe koje se nisu mogle usvojiti.</w:t>
      </w:r>
    </w:p>
    <w:p w:rsidR="008E747D" w:rsidRPr="008E747D" w:rsidRDefault="008E747D" w:rsidP="008E747D">
      <w:pPr>
        <w:rPr>
          <w:b/>
          <w:sz w:val="20"/>
          <w:szCs w:val="20"/>
        </w:rPr>
      </w:pPr>
    </w:p>
    <w:p w:rsidR="008E747D" w:rsidRDefault="008E747D" w:rsidP="008E747D">
      <w:pPr>
        <w:jc w:val="center"/>
        <w:rPr>
          <w:b/>
          <w:sz w:val="20"/>
          <w:szCs w:val="20"/>
        </w:rPr>
      </w:pPr>
      <w:r w:rsidRPr="008E747D">
        <w:rPr>
          <w:b/>
          <w:sz w:val="20"/>
          <w:szCs w:val="20"/>
        </w:rPr>
        <w:t>Član 12.</w:t>
      </w:r>
    </w:p>
    <w:p w:rsidR="008E747D" w:rsidRPr="008E747D" w:rsidRDefault="008E747D" w:rsidP="008E747D">
      <w:pPr>
        <w:jc w:val="center"/>
        <w:rPr>
          <w:b/>
          <w:sz w:val="20"/>
          <w:szCs w:val="20"/>
        </w:rPr>
      </w:pPr>
    </w:p>
    <w:p w:rsidR="008E747D" w:rsidRPr="008E747D" w:rsidRDefault="008E747D" w:rsidP="008E747D">
      <w:pPr>
        <w:ind w:firstLine="708"/>
        <w:jc w:val="both"/>
        <w:rPr>
          <w:noProof w:val="0"/>
          <w:sz w:val="20"/>
          <w:szCs w:val="20"/>
        </w:rPr>
      </w:pPr>
      <w:r w:rsidRPr="008E747D">
        <w:rPr>
          <w:noProof w:val="0"/>
          <w:sz w:val="20"/>
          <w:szCs w:val="20"/>
        </w:rPr>
        <w:t>Ova Odluka stupa na snagu danom donošenja, a objavit će se u "Službenim Novinama Općine Travnik".</w:t>
      </w:r>
    </w:p>
    <w:p w:rsidR="008E747D" w:rsidRPr="008E747D" w:rsidRDefault="008E747D" w:rsidP="008E747D">
      <w:pPr>
        <w:rPr>
          <w:noProof w:val="0"/>
          <w:sz w:val="20"/>
          <w:szCs w:val="20"/>
        </w:rPr>
      </w:pPr>
    </w:p>
    <w:p w:rsidR="008E747D" w:rsidRPr="008E747D" w:rsidRDefault="008E747D" w:rsidP="008E747D">
      <w:pPr>
        <w:rPr>
          <w:noProof w:val="0"/>
          <w:sz w:val="20"/>
          <w:szCs w:val="20"/>
        </w:rPr>
      </w:pPr>
    </w:p>
    <w:p w:rsidR="008E747D" w:rsidRPr="00F45FD4" w:rsidRDefault="008E747D" w:rsidP="008E747D">
      <w:pPr>
        <w:rPr>
          <w:b/>
          <w:noProof w:val="0"/>
          <w:sz w:val="20"/>
          <w:szCs w:val="20"/>
        </w:rPr>
      </w:pPr>
      <w:r w:rsidRPr="00F45FD4">
        <w:rPr>
          <w:noProof w:val="0"/>
          <w:sz w:val="20"/>
          <w:szCs w:val="20"/>
        </w:rPr>
        <w:t>Broj:</w:t>
      </w:r>
      <w:r w:rsidR="00081B2F">
        <w:rPr>
          <w:noProof w:val="0"/>
          <w:sz w:val="20"/>
          <w:szCs w:val="20"/>
        </w:rPr>
        <w:t>01-1-1-4-64</w:t>
      </w:r>
      <w:r>
        <w:rPr>
          <w:noProof w:val="0"/>
          <w:sz w:val="20"/>
          <w:szCs w:val="20"/>
        </w:rPr>
        <w:t>/09</w:t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  <w:t xml:space="preserve">   </w:t>
      </w:r>
      <w:r>
        <w:rPr>
          <w:noProof w:val="0"/>
          <w:sz w:val="20"/>
          <w:szCs w:val="20"/>
        </w:rPr>
        <w:t xml:space="preserve">                                    </w:t>
      </w:r>
      <w:r w:rsidR="00081B2F">
        <w:rPr>
          <w:noProof w:val="0"/>
          <w:sz w:val="20"/>
          <w:szCs w:val="20"/>
        </w:rPr>
        <w:t xml:space="preserve">         </w:t>
      </w:r>
      <w:r>
        <w:rPr>
          <w:noProof w:val="0"/>
          <w:sz w:val="20"/>
          <w:szCs w:val="20"/>
        </w:rPr>
        <w:t xml:space="preserve">     </w:t>
      </w:r>
      <w:r w:rsidRPr="00F45FD4">
        <w:rPr>
          <w:b/>
          <w:noProof w:val="0"/>
          <w:sz w:val="20"/>
          <w:szCs w:val="20"/>
        </w:rPr>
        <w:t>PREDSJEDA</w:t>
      </w:r>
      <w:r>
        <w:rPr>
          <w:b/>
          <w:noProof w:val="0"/>
          <w:sz w:val="20"/>
          <w:szCs w:val="20"/>
        </w:rPr>
        <w:t>VAJUĆI</w:t>
      </w:r>
    </w:p>
    <w:p w:rsidR="008E747D" w:rsidRDefault="008E747D" w:rsidP="008E747D">
      <w:pPr>
        <w:rPr>
          <w:b/>
          <w:noProof w:val="0"/>
          <w:sz w:val="20"/>
          <w:szCs w:val="20"/>
        </w:rPr>
      </w:pPr>
      <w:r>
        <w:rPr>
          <w:noProof w:val="0"/>
          <w:sz w:val="20"/>
          <w:szCs w:val="20"/>
        </w:rPr>
        <w:t>Datum</w:t>
      </w:r>
      <w:r w:rsidRPr="00F45FD4">
        <w:rPr>
          <w:noProof w:val="0"/>
          <w:sz w:val="20"/>
          <w:szCs w:val="20"/>
        </w:rPr>
        <w:t>:</w:t>
      </w:r>
      <w:r>
        <w:rPr>
          <w:noProof w:val="0"/>
          <w:sz w:val="20"/>
          <w:szCs w:val="20"/>
        </w:rPr>
        <w:t>10.02.2009.godine</w:t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>
        <w:rPr>
          <w:b/>
          <w:noProof w:val="0"/>
          <w:sz w:val="20"/>
          <w:szCs w:val="20"/>
        </w:rPr>
        <w:t xml:space="preserve">        OPĆINSKOG VIJEĆA TRAVNIK</w:t>
      </w:r>
    </w:p>
    <w:p w:rsidR="008E747D" w:rsidRPr="00F45FD4" w:rsidRDefault="008E747D" w:rsidP="008E747D">
      <w:pPr>
        <w:rPr>
          <w:b/>
          <w:noProof w:val="0"/>
          <w:sz w:val="20"/>
          <w:szCs w:val="20"/>
        </w:rPr>
      </w:pPr>
    </w:p>
    <w:p w:rsidR="008E747D" w:rsidRPr="00F45FD4" w:rsidRDefault="008E747D" w:rsidP="008E747D">
      <w:pPr>
        <w:rPr>
          <w:b/>
          <w:i/>
          <w:noProof w:val="0"/>
          <w:sz w:val="20"/>
          <w:szCs w:val="20"/>
        </w:rPr>
      </w:pPr>
      <w:r>
        <w:rPr>
          <w:b/>
          <w:noProof w:val="0"/>
          <w:sz w:val="20"/>
          <w:szCs w:val="20"/>
        </w:rPr>
        <w:t>Travnik</w:t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i/>
          <w:noProof w:val="0"/>
          <w:sz w:val="20"/>
          <w:szCs w:val="20"/>
        </w:rPr>
        <w:t xml:space="preserve">                     Ljupko Sučić</w:t>
      </w:r>
      <w:r w:rsidR="00081B2F">
        <w:rPr>
          <w:b/>
          <w:i/>
          <w:noProof w:val="0"/>
          <w:sz w:val="20"/>
          <w:szCs w:val="20"/>
        </w:rPr>
        <w:t>,s.r.</w:t>
      </w:r>
    </w:p>
    <w:p w:rsidR="008E747D" w:rsidRPr="008E747D" w:rsidRDefault="008E747D" w:rsidP="008E747D">
      <w:pPr>
        <w:rPr>
          <w:noProof w:val="0"/>
          <w:sz w:val="20"/>
          <w:szCs w:val="20"/>
        </w:rPr>
      </w:pPr>
    </w:p>
    <w:p w:rsidR="006E5119" w:rsidRPr="008E747D" w:rsidRDefault="006E5119">
      <w:pPr>
        <w:rPr>
          <w:sz w:val="20"/>
          <w:szCs w:val="20"/>
        </w:rPr>
      </w:pPr>
    </w:p>
    <w:sectPr w:rsidR="006E5119" w:rsidRPr="008E747D" w:rsidSect="009D4F3A">
      <w:footerReference w:type="default" r:id="rId7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C46" w:rsidRDefault="00556C46" w:rsidP="000D45BC">
      <w:r>
        <w:separator/>
      </w:r>
    </w:p>
  </w:endnote>
  <w:endnote w:type="continuationSeparator" w:id="1">
    <w:p w:rsidR="00556C46" w:rsidRDefault="00556C46" w:rsidP="000D4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4D Gothi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808080" w:themeColor="background1" w:themeShade="80"/>
        <w:sz w:val="18"/>
        <w:szCs w:val="18"/>
      </w:rPr>
      <w:id w:val="13530416"/>
      <w:docPartObj>
        <w:docPartGallery w:val="Page Numbers (Bottom of Page)"/>
        <w:docPartUnique/>
      </w:docPartObj>
    </w:sdtPr>
    <w:sdtContent>
      <w:sdt>
        <w:sdtPr>
          <w:rPr>
            <w:color w:val="808080" w:themeColor="background1" w:themeShade="80"/>
            <w:sz w:val="18"/>
            <w:szCs w:val="18"/>
          </w:rPr>
          <w:id w:val="565050523"/>
          <w:docPartObj>
            <w:docPartGallery w:val="Page Numbers (Top of Page)"/>
            <w:docPartUnique/>
          </w:docPartObj>
        </w:sdtPr>
        <w:sdtContent>
          <w:p w:rsidR="000D45BC" w:rsidRPr="000D45BC" w:rsidRDefault="000D45BC">
            <w:pPr>
              <w:pStyle w:val="Footer"/>
              <w:jc w:val="right"/>
              <w:rPr>
                <w:color w:val="808080" w:themeColor="background1" w:themeShade="80"/>
                <w:sz w:val="18"/>
                <w:szCs w:val="18"/>
              </w:rPr>
            </w:pPr>
            <w:r w:rsidRPr="000D45BC">
              <w:rPr>
                <w:color w:val="808080" w:themeColor="background1" w:themeShade="80"/>
                <w:sz w:val="18"/>
                <w:szCs w:val="18"/>
              </w:rPr>
              <w:t xml:space="preserve">Strana </w:t>
            </w:r>
            <w:r w:rsidR="000B6C46" w:rsidRPr="000D45BC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0D45BC">
              <w:rPr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0B6C46" w:rsidRPr="000D45BC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792385">
              <w:rPr>
                <w:b/>
                <w:color w:val="808080" w:themeColor="background1" w:themeShade="80"/>
                <w:sz w:val="18"/>
                <w:szCs w:val="18"/>
              </w:rPr>
              <w:t>1</w:t>
            </w:r>
            <w:r w:rsidR="000B6C46" w:rsidRPr="000D45BC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0D45BC">
              <w:rPr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0B6C46" w:rsidRPr="000D45BC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0D45BC">
              <w:rPr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0B6C46" w:rsidRPr="000D45BC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792385">
              <w:rPr>
                <w:b/>
                <w:color w:val="808080" w:themeColor="background1" w:themeShade="80"/>
                <w:sz w:val="18"/>
                <w:szCs w:val="18"/>
              </w:rPr>
              <w:t>3</w:t>
            </w:r>
            <w:r w:rsidR="000B6C46" w:rsidRPr="000D45BC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</w:p>
        </w:sdtContent>
      </w:sdt>
    </w:sdtContent>
  </w:sdt>
  <w:p w:rsidR="000D45BC" w:rsidRPr="000D45BC" w:rsidRDefault="000D45BC">
    <w:pPr>
      <w:pStyle w:val="Footer"/>
      <w:rPr>
        <w:color w:val="808080" w:themeColor="background1" w:themeShade="80"/>
        <w:sz w:val="18"/>
        <w:szCs w:val="18"/>
      </w:rPr>
    </w:pPr>
    <w:r w:rsidRPr="000D45BC">
      <w:rPr>
        <w:color w:val="808080" w:themeColor="background1" w:themeShade="80"/>
        <w:sz w:val="18"/>
        <w:szCs w:val="18"/>
      </w:rPr>
      <w:t>OB 009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C46" w:rsidRDefault="00556C46" w:rsidP="000D45BC">
      <w:r>
        <w:separator/>
      </w:r>
    </w:p>
  </w:footnote>
  <w:footnote w:type="continuationSeparator" w:id="1">
    <w:p w:rsidR="00556C46" w:rsidRDefault="00556C46" w:rsidP="000D45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F68DF"/>
    <w:multiLevelType w:val="hybridMultilevel"/>
    <w:tmpl w:val="E12E4932"/>
    <w:lvl w:ilvl="0" w:tplc="71AC5CE6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39C3569"/>
    <w:multiLevelType w:val="hybridMultilevel"/>
    <w:tmpl w:val="34E6B360"/>
    <w:lvl w:ilvl="0" w:tplc="71AC5CE6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747D"/>
    <w:rsid w:val="00056898"/>
    <w:rsid w:val="00081B2F"/>
    <w:rsid w:val="000B6C46"/>
    <w:rsid w:val="000D3430"/>
    <w:rsid w:val="000D45BC"/>
    <w:rsid w:val="001730D8"/>
    <w:rsid w:val="00472065"/>
    <w:rsid w:val="004D0260"/>
    <w:rsid w:val="00556C46"/>
    <w:rsid w:val="005C5D54"/>
    <w:rsid w:val="00627D67"/>
    <w:rsid w:val="00633D69"/>
    <w:rsid w:val="00651855"/>
    <w:rsid w:val="006E5119"/>
    <w:rsid w:val="00792385"/>
    <w:rsid w:val="008A552F"/>
    <w:rsid w:val="008E747D"/>
    <w:rsid w:val="009B0840"/>
    <w:rsid w:val="009C3530"/>
    <w:rsid w:val="00B05243"/>
    <w:rsid w:val="00B3296C"/>
    <w:rsid w:val="00B97DB3"/>
    <w:rsid w:val="00BA244A"/>
    <w:rsid w:val="00C63742"/>
    <w:rsid w:val="00D45D18"/>
    <w:rsid w:val="00E46287"/>
    <w:rsid w:val="00E54E18"/>
    <w:rsid w:val="00EA1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47D"/>
    <w:pPr>
      <w:spacing w:line="240" w:lineRule="auto"/>
    </w:pPr>
    <w:rPr>
      <w:rFonts w:ascii="Arial" w:eastAsia="Times New Roman" w:hAnsi="Arial"/>
      <w:bCs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E747D"/>
    <w:pPr>
      <w:tabs>
        <w:tab w:val="left" w:pos="2070"/>
      </w:tabs>
      <w:ind w:left="2070"/>
    </w:pPr>
    <w:rPr>
      <w:rFonts w:ascii="4D Gothic" w:hAnsi="4D Gothic"/>
      <w:bCs w:val="0"/>
      <w:noProof w:val="0"/>
      <w:sz w:val="24"/>
      <w:szCs w:val="20"/>
      <w:lang w:val="en-US" w:eastAsia="hr-HR"/>
    </w:rPr>
  </w:style>
  <w:style w:type="character" w:customStyle="1" w:styleId="BodyTextIndentChar">
    <w:name w:val="Body Text Indent Char"/>
    <w:basedOn w:val="DefaultParagraphFont"/>
    <w:link w:val="BodyTextIndent"/>
    <w:rsid w:val="008E747D"/>
    <w:rPr>
      <w:rFonts w:ascii="4D Gothic" w:eastAsia="Times New Roman" w:hAnsi="4D Gothic"/>
      <w:sz w:val="24"/>
      <w:szCs w:val="20"/>
      <w:lang w:val="en-US"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0D45B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45BC"/>
    <w:rPr>
      <w:rFonts w:ascii="Arial" w:eastAsia="Times New Roman" w:hAnsi="Arial"/>
      <w:bCs/>
      <w:noProof/>
      <w:sz w:val="22"/>
    </w:rPr>
  </w:style>
  <w:style w:type="paragraph" w:styleId="Footer">
    <w:name w:val="footer"/>
    <w:basedOn w:val="Normal"/>
    <w:link w:val="FooterChar"/>
    <w:uiPriority w:val="99"/>
    <w:unhideWhenUsed/>
    <w:rsid w:val="000D45B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45BC"/>
    <w:rPr>
      <w:rFonts w:ascii="Arial" w:eastAsia="Times New Roman" w:hAnsi="Arial"/>
      <w:bCs/>
      <w:noProof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7507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4</cp:revision>
  <cp:lastPrinted>2010-04-19T07:19:00Z</cp:lastPrinted>
  <dcterms:created xsi:type="dcterms:W3CDTF">2009-02-12T10:13:00Z</dcterms:created>
  <dcterms:modified xsi:type="dcterms:W3CDTF">2010-04-19T08:39:00Z</dcterms:modified>
</cp:coreProperties>
</file>